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2EE1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Indica qué tipo de integración económica hay en cada caso</w:t>
      </w:r>
    </w:p>
    <w:p w14:paraId="1F842EDA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Dos países eliminan aranceles entre ellos y fijan uno común a otros países, pero NO permitan la libertad de movimientos de personas.</w:t>
      </w:r>
    </w:p>
    <w:p w14:paraId="2D06351E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Tres países eliminan aranceles entre ellos, pero cada uno mantiene sus aranceles diferentes con otros países</w:t>
      </w:r>
    </w:p>
    <w:p w14:paraId="62308428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Cinco países se unen tomando la misma moneda, mismas políticas, mismas leyes, mismos impuestos, etc.</w:t>
      </w:r>
    </w:p>
    <w:p w14:paraId="7A4ADE93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Diez países eliminan barreras y permiten la libre circulación de personas, pero NO adoptan políticas comunes.</w:t>
      </w:r>
    </w:p>
    <w:p w14:paraId="2549AAC2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628A9F9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Soluciones</w:t>
      </w:r>
    </w:p>
    <w:p w14:paraId="310D729A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Unión Aduanera</w:t>
      </w:r>
    </w:p>
    <w:p w14:paraId="6BF239D0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Área de libre comercio</w:t>
      </w:r>
    </w:p>
    <w:p w14:paraId="46A0BF6C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Unión económica plena</w:t>
      </w:r>
    </w:p>
    <w:p w14:paraId="1FDC6A94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Mercado común</w:t>
      </w:r>
    </w:p>
    <w:p w14:paraId="1B5C7F31" w14:textId="2587107F" w:rsidR="00336D4A" w:rsidRDefault="00336D4A" w:rsidP="00805FD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D40259F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Indica el nivel de integración económica hay en cada caso:</w:t>
      </w:r>
    </w:p>
    <w:p w14:paraId="10EFFD09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 La Unión Europea llega a un acuerdo con Estados Unidos para fijar los mismos aranceles a otros países.</w:t>
      </w:r>
    </w:p>
    <w:p w14:paraId="61CB058E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 La Unión Europea elimina las políticas comunes para sus países.</w:t>
      </w:r>
    </w:p>
    <w:p w14:paraId="44A0F6C5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 La Unión Europea acuerdan eliminar aranceles con Reino Unido, pero cada uno puede poner los que desee a otros países.</w:t>
      </w:r>
    </w:p>
    <w:p w14:paraId="6E27C9C4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 La Unión Europea decide fijar en todos los países un mismo gobierno, con mismas leyes, mismos impuestos, etc.</w:t>
      </w:r>
    </w:p>
    <w:p w14:paraId="07745B1E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15D84B91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 Se trata de una Unión Aduanera, siempre y cuando se eliminen los aranceles entre ellos primero.</w:t>
      </w:r>
    </w:p>
    <w:p w14:paraId="25D7BFF6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lastRenderedPageBreak/>
        <w:t>b) En ese caso, siempre que se mantenga todo lo demás, volveríamos a un mercado común.</w:t>
      </w:r>
    </w:p>
    <w:p w14:paraId="60EC0261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Estamos ante un claro caso de área de libre comercio.</w:t>
      </w:r>
    </w:p>
    <w:p w14:paraId="59241E0D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Se trata de una integración económica plena.</w:t>
      </w:r>
    </w:p>
    <w:p w14:paraId="59A1B841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2C268628" w14:textId="57969D67" w:rsidR="00805FD6" w:rsidRPr="00805FD6" w:rsidRDefault="00805FD6" w:rsidP="00805F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drawing>
          <wp:inline distT="0" distB="0" distL="0" distR="0" wp14:anchorId="15C121F3" wp14:editId="3AFB591E">
            <wp:extent cx="5400040" cy="2480945"/>
            <wp:effectExtent l="0" t="0" r="0" b="0"/>
            <wp:docPr id="2" name="Imagen 2" descr="Diagrama, Gráfico de rectángulos&#10;&#10;Descripción generada automáticamen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, Gráfico de rectángulos&#10;&#10;Descripción generada automáticament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09128" w14:textId="3A8C4252" w:rsidR="00805FD6" w:rsidRDefault="00805FD6" w:rsidP="00805FD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BA464DE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Distribución de la riqueza y España</w:t>
      </w:r>
    </w:p>
    <w:p w14:paraId="4CBE86A5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color w:val="222222"/>
          <w:sz w:val="23"/>
          <w:szCs w:val="23"/>
          <w:lang w:val="es-ES_tradnl" w:eastAsia="es-ES"/>
        </w:rPr>
        <w:t>Uno de los problemas actuales es la desigualdad en la distribución de la riqueza. Como ves en la infografía, en 2016 sólo entre Amancio Ortega, su hija y Juan Roig (presidente y máximo accionista de mercadora) tenían el mismo dinero que los 14 millones de españoles más pobres. Fuente: El correo.</w:t>
      </w:r>
    </w:p>
    <w:p w14:paraId="4440344B" w14:textId="1EAE2DEA" w:rsidR="00805FD6" w:rsidRPr="00805FD6" w:rsidRDefault="00805FD6" w:rsidP="00805F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lastRenderedPageBreak/>
        <w:drawing>
          <wp:inline distT="0" distB="0" distL="0" distR="0" wp14:anchorId="0621D992" wp14:editId="4F919281">
            <wp:extent cx="5400040" cy="3037840"/>
            <wp:effectExtent l="0" t="0" r="0" b="0"/>
            <wp:docPr id="3" name="Imagen 3" descr="Imagen que contiene Interfaz de usuario gráfica&#10;&#10;Descripción generada automáticamen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Interfaz de usuario gráfica&#10;&#10;Descripción generada automáticamen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2FE9B" w14:textId="77777777" w:rsidR="00805FD6" w:rsidRPr="00805FD6" w:rsidRDefault="00805FD6" w:rsidP="00805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5FD6">
        <w:rPr>
          <w:rFonts w:ascii="Open Sans" w:eastAsia="Times New Roman" w:hAnsi="Open Sans" w:cs="Open Sans"/>
          <w:color w:val="222222"/>
          <w:sz w:val="23"/>
          <w:szCs w:val="23"/>
          <w:shd w:val="clear" w:color="auto" w:fill="FFFFFF"/>
          <w:lang w:val="es-ES_tradnl" w:eastAsia="es-ES"/>
        </w:rPr>
        <w:br/>
      </w:r>
    </w:p>
    <w:p w14:paraId="4F8E6696" w14:textId="77777777" w:rsidR="00805FD6" w:rsidRPr="00805FD6" w:rsidRDefault="00805FD6" w:rsidP="00805FD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805FD6">
        <w:rPr>
          <w:rFonts w:ascii="Open Sans" w:eastAsia="Times New Roman" w:hAnsi="Open Sans" w:cs="Open Sans"/>
          <w:b/>
          <w:bCs/>
          <w:color w:val="FF0000"/>
          <w:sz w:val="23"/>
          <w:szCs w:val="23"/>
          <w:lang w:eastAsia="es-ES"/>
        </w:rPr>
        <w:t>PREGUNTAS</w:t>
      </w:r>
      <w:r w:rsidRPr="00805FD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 ¿Crees que las personas que ganan mucho dinero deben pagar muchos impuestos para ayudar a los demás? </w:t>
      </w:r>
      <w:proofErr w:type="gramStart"/>
      <w:r w:rsidRPr="00805FD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O</w:t>
      </w:r>
      <w:proofErr w:type="gramEnd"/>
      <w:r w:rsidRPr="00805FD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 por el contrario, ¿los impuestos son injustos porque las personas ganan ese dinero gracias a mucho esfuerzo?</w:t>
      </w:r>
    </w:p>
    <w:p w14:paraId="31D92905" w14:textId="77777777" w:rsidR="00805FD6" w:rsidRPr="00336D4A" w:rsidRDefault="00805FD6" w:rsidP="00805FD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sectPr w:rsidR="00805FD6" w:rsidRPr="00336D4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A452" w14:textId="77777777" w:rsidR="006023E3" w:rsidRDefault="006023E3" w:rsidP="0070386F">
      <w:pPr>
        <w:spacing w:after="0" w:line="240" w:lineRule="auto"/>
      </w:pPr>
      <w:r>
        <w:separator/>
      </w:r>
    </w:p>
  </w:endnote>
  <w:endnote w:type="continuationSeparator" w:id="0">
    <w:p w14:paraId="095BAC63" w14:textId="77777777" w:rsidR="006023E3" w:rsidRDefault="006023E3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4E48" w14:textId="77777777" w:rsidR="006023E3" w:rsidRDefault="006023E3" w:rsidP="0070386F">
      <w:pPr>
        <w:spacing w:after="0" w:line="240" w:lineRule="auto"/>
      </w:pPr>
      <w:r>
        <w:separator/>
      </w:r>
    </w:p>
  </w:footnote>
  <w:footnote w:type="continuationSeparator" w:id="0">
    <w:p w14:paraId="7CC3A5D8" w14:textId="77777777" w:rsidR="006023E3" w:rsidRDefault="006023E3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5CF7719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1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0D5672"/>
    <w:rsid w:val="001B67BF"/>
    <w:rsid w:val="00211E69"/>
    <w:rsid w:val="0021582D"/>
    <w:rsid w:val="00336AF1"/>
    <w:rsid w:val="00336D4A"/>
    <w:rsid w:val="00462D38"/>
    <w:rsid w:val="00466E8D"/>
    <w:rsid w:val="006023E3"/>
    <w:rsid w:val="006E0717"/>
    <w:rsid w:val="0070386F"/>
    <w:rsid w:val="007F51E0"/>
    <w:rsid w:val="00805FD6"/>
    <w:rsid w:val="008514B8"/>
    <w:rsid w:val="008761B1"/>
    <w:rsid w:val="00877BDE"/>
    <w:rsid w:val="0088507E"/>
    <w:rsid w:val="009848B4"/>
    <w:rsid w:val="00B06D28"/>
    <w:rsid w:val="00B61E3B"/>
    <w:rsid w:val="00D31D98"/>
    <w:rsid w:val="00D63908"/>
    <w:rsid w:val="00DD4BE5"/>
    <w:rsid w:val="00E87134"/>
    <w:rsid w:val="00F11ABD"/>
    <w:rsid w:val="00F74EA2"/>
    <w:rsid w:val="00FA69B8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styleId="NormalWeb">
    <w:name w:val="Normal (Web)"/>
    <w:basedOn w:val="Normal"/>
    <w:uiPriority w:val="99"/>
    <w:semiHidden/>
    <w:unhideWhenUsed/>
    <w:rsid w:val="0046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7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61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V5Epa03b4lA/YLic0DGt7HI/AAAAAAAAH7U/FtkVv5vjpqcnPo44blnSbQUXxVsPpIuggCLcBGAsYHQ/s915/distribuci%25C3%25B3n%2Briqueza%2Be%2Bimpuestos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Kc-isTNC3q0/YHALhnjIdCI/AAAAAAAAHm4/z6y6RlZpfPEO3kMrwIqgFJSKj7uSJf4CQCLcBGAsYHQ/s554/fases%2Bintegraci%25C3%25B3n%2Becon%25C3%25B3mica.pn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samanta</cp:lastModifiedBy>
  <cp:revision>13</cp:revision>
  <dcterms:created xsi:type="dcterms:W3CDTF">2022-04-13T15:37:00Z</dcterms:created>
  <dcterms:modified xsi:type="dcterms:W3CDTF">2022-05-05T09:15:00Z</dcterms:modified>
</cp:coreProperties>
</file>